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293B93" w:rsidRDefault="00992C70" w:rsidP="004F24FC">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93B93" w:rsidTr="006618B0">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EA6100" w:rsidRDefault="00E15A22" w:rsidP="00EA6100">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sidR="00012CDB">
              <w:rPr>
                <w:sz w:val="24"/>
                <w:szCs w:val="24"/>
                <w:lang w:val="pt-BR"/>
              </w:rPr>
              <w:t xml:space="preserve"> </w:t>
            </w:r>
            <w:bookmarkStart w:id="3" w:name="Text1"/>
            <w:r w:rsidR="00EA6100" w:rsidRPr="00A336D2">
              <w:rPr>
                <w:color w:val="FFFFFF"/>
                <w:sz w:val="24"/>
                <w:szCs w:val="24"/>
                <w:lang w:val="pt-BR"/>
              </w:rPr>
              <w:fldChar w:fldCharType="begin">
                <w:ffData>
                  <w:name w:val="Text1"/>
                  <w:enabled/>
                  <w:calcOnExit w:val="0"/>
                  <w:textInput/>
                </w:ffData>
              </w:fldChar>
            </w:r>
            <w:r w:rsidR="00EA6100" w:rsidRPr="00A336D2">
              <w:rPr>
                <w:color w:val="FFFFFF"/>
                <w:sz w:val="24"/>
                <w:szCs w:val="24"/>
                <w:lang w:val="pt-BR"/>
              </w:rPr>
              <w:instrText xml:space="preserve"> FORMTEXT </w:instrText>
            </w:r>
            <w:r w:rsidR="00EA6100" w:rsidRPr="00A336D2">
              <w:rPr>
                <w:color w:val="FFFFFF"/>
                <w:sz w:val="24"/>
                <w:szCs w:val="24"/>
                <w:lang w:val="pt-BR"/>
              </w:rPr>
            </w:r>
            <w:r w:rsidR="00EA6100" w:rsidRPr="00A336D2">
              <w:rPr>
                <w:color w:val="FFFFFF"/>
                <w:sz w:val="24"/>
                <w:szCs w:val="24"/>
                <w:lang w:val="pt-BR"/>
              </w:rPr>
              <w:fldChar w:fldCharType="separate"/>
            </w:r>
            <w:bookmarkStart w:id="4" w:name="_GoBack"/>
            <w:r w:rsidR="00EA6100" w:rsidRPr="00A336D2">
              <w:rPr>
                <w:noProof/>
                <w:color w:val="FFFFFF"/>
                <w:sz w:val="24"/>
                <w:szCs w:val="24"/>
                <w:lang w:val="pt-BR"/>
              </w:rPr>
              <w:t> </w:t>
            </w:r>
            <w:r w:rsidR="00EA6100" w:rsidRPr="00A336D2">
              <w:rPr>
                <w:noProof/>
                <w:color w:val="FFFFFF"/>
                <w:sz w:val="24"/>
                <w:szCs w:val="24"/>
                <w:lang w:val="pt-BR"/>
              </w:rPr>
              <w:t> </w:t>
            </w:r>
            <w:r w:rsidR="00EA6100" w:rsidRPr="00A336D2">
              <w:rPr>
                <w:noProof/>
                <w:color w:val="FFFFFF"/>
                <w:sz w:val="24"/>
                <w:szCs w:val="24"/>
                <w:lang w:val="pt-BR"/>
              </w:rPr>
              <w:t> </w:t>
            </w:r>
            <w:r w:rsidR="00EA6100" w:rsidRPr="00A336D2">
              <w:rPr>
                <w:noProof/>
                <w:color w:val="FFFFFF"/>
                <w:sz w:val="24"/>
                <w:szCs w:val="24"/>
                <w:lang w:val="pt-BR"/>
              </w:rPr>
              <w:t> </w:t>
            </w:r>
            <w:r w:rsidR="00EA6100" w:rsidRPr="00A336D2">
              <w:rPr>
                <w:noProof/>
                <w:color w:val="FFFFFF"/>
                <w:sz w:val="24"/>
                <w:szCs w:val="24"/>
                <w:lang w:val="pt-BR"/>
              </w:rPr>
              <w:t> </w:t>
            </w:r>
            <w:bookmarkEnd w:id="4"/>
            <w:r w:rsidR="00EA6100" w:rsidRPr="00A336D2">
              <w:rPr>
                <w:color w:val="FFFFFF"/>
                <w:sz w:val="24"/>
                <w:szCs w:val="24"/>
                <w:lang w:val="pt-BR"/>
              </w:rPr>
              <w:fldChar w:fldCharType="end"/>
            </w:r>
            <w:bookmarkEnd w:id="3"/>
            <w:r w:rsidR="00EA6100" w:rsidRPr="00A336D2">
              <w:rPr>
                <w:rStyle w:val="FootnoteReference"/>
                <w:noProof/>
                <w:color w:val="FFFFFF"/>
                <w:sz w:val="24"/>
                <w:szCs w:val="24"/>
              </w:rPr>
              <w:footnoteReference w:id="1"/>
            </w:r>
            <w:r w:rsidR="0005777C" w:rsidRPr="00A336D2">
              <w:rPr>
                <w:rStyle w:val="LogoportMarkup"/>
                <w:rFonts w:ascii="Tahoma" w:hAnsi="Tahoma"/>
                <w:color w:val="FFFFFF"/>
                <w:sz w:val="24"/>
                <w:szCs w:val="24"/>
                <w:lang w:val="pt-BR"/>
              </w:rPr>
              <w:fldChar w:fldCharType="begin"/>
            </w:r>
            <w:r w:rsidRPr="00A336D2">
              <w:rPr>
                <w:color w:val="FFFFFF"/>
                <w:sz w:val="24"/>
                <w:szCs w:val="24"/>
                <w:lang w:val="pt-BR"/>
              </w:rPr>
              <w:instrText>tc "Microsoft MapPoint 2013" \f C \l 1</w:instrText>
            </w:r>
            <w:r w:rsidR="0005777C" w:rsidRPr="00A336D2">
              <w:rPr>
                <w:rStyle w:val="LogoportMarkup"/>
                <w:rFonts w:ascii="Tahoma" w:hAnsi="Tahoma"/>
                <w:color w:val="FFFFFF"/>
                <w:sz w:val="24"/>
                <w:szCs w:val="24"/>
                <w:lang w:val="pt-BR"/>
              </w:rPr>
              <w:fldChar w:fldCharType="end"/>
            </w:r>
          </w:p>
        </w:tc>
      </w:tr>
      <w:tr w:rsidR="004F24FC" w:rsidRPr="00293B93" w:rsidTr="00EA6100">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293B93" w:rsidRDefault="004F24FC" w:rsidP="00D83FA4">
            <w:pPr>
              <w:rPr>
                <w:rFonts w:ascii="Tahoma" w:hAnsi="Tahoma" w:cs="Tahoma"/>
              </w:rPr>
            </w:pPr>
          </w:p>
        </w:tc>
      </w:tr>
      <w:tr w:rsidR="004F24FC" w:rsidRPr="00293B93" w:rsidTr="00EA6100">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EA6100" w:rsidRDefault="004F24FC" w:rsidP="00D83FA4">
            <w:pPr>
              <w:pStyle w:val="LicenseNumberChar"/>
              <w:rPr>
                <w:rFonts w:cs="Tahoma"/>
                <w:bCs/>
                <w:sz w:val="24"/>
                <w:szCs w:val="24"/>
              </w:rPr>
            </w:pPr>
          </w:p>
          <w:p w:rsidR="004F24FC" w:rsidRPr="00293B93" w:rsidRDefault="004F24FC" w:rsidP="00EA6100">
            <w:pPr>
              <w:pStyle w:val="LicenseNumberChar"/>
              <w:rPr>
                <w:rFonts w:cs="Tahoma"/>
                <w:bCs/>
                <w:sz w:val="24"/>
                <w:szCs w:val="24"/>
              </w:rPr>
            </w:pPr>
            <w:r w:rsidRPr="00293B93">
              <w:rPr>
                <w:rFonts w:cs="Tahoma"/>
                <w:bCs/>
                <w:sz w:val="24"/>
                <w:szCs w:val="24"/>
                <w:lang w:val="pt-BR"/>
              </w:rPr>
              <w:t>Licenças:</w:t>
            </w:r>
            <w:r w:rsidR="00012CDB">
              <w:rPr>
                <w:rFonts w:cs="Tahoma"/>
                <w:bCs/>
                <w:sz w:val="24"/>
                <w:szCs w:val="24"/>
              </w:rPr>
              <w:t xml:space="preserve"> </w:t>
            </w:r>
            <w:r w:rsidR="00EA6100">
              <w:rPr>
                <w:rFonts w:cs="Tahoma"/>
                <w:bCs/>
                <w:sz w:val="24"/>
                <w:szCs w:val="24"/>
              </w:rPr>
              <w:fldChar w:fldCharType="begin">
                <w:ffData>
                  <w:name w:val=""/>
                  <w:enabled/>
                  <w:calcOnExit w:val="0"/>
                  <w:textInput/>
                </w:ffData>
              </w:fldChar>
            </w:r>
            <w:r w:rsidR="00EA6100">
              <w:rPr>
                <w:rFonts w:cs="Tahoma"/>
                <w:bCs/>
                <w:sz w:val="24"/>
                <w:szCs w:val="24"/>
              </w:rPr>
              <w:instrText xml:space="preserve"> FORMTEXT </w:instrText>
            </w:r>
            <w:r w:rsidR="00EA6100">
              <w:rPr>
                <w:rFonts w:cs="Tahoma"/>
                <w:bCs/>
                <w:sz w:val="24"/>
                <w:szCs w:val="24"/>
              </w:rPr>
            </w:r>
            <w:r w:rsidR="00EA6100">
              <w:rPr>
                <w:rFonts w:cs="Tahoma"/>
                <w:bCs/>
                <w:sz w:val="24"/>
                <w:szCs w:val="24"/>
              </w:rPr>
              <w:fldChar w:fldCharType="separate"/>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sz w:val="24"/>
                <w:szCs w:val="24"/>
              </w:rPr>
              <w:fldChar w:fldCharType="end"/>
            </w:r>
            <w:r w:rsidR="00EA6100" w:rsidRPr="00EA6100">
              <w:rPr>
                <w:rStyle w:val="FootnoteReference"/>
                <w:b w:val="0"/>
                <w:sz w:val="24"/>
                <w:szCs w:val="24"/>
              </w:rPr>
              <w:footnoteReference w:id="2"/>
            </w:r>
          </w:p>
        </w:tc>
      </w:tr>
      <w:tr w:rsidR="004F24FC" w:rsidRPr="00293B93" w:rsidTr="006618B0">
        <w:trPr>
          <w:trHeight w:val="438"/>
        </w:trPr>
        <w:tc>
          <w:tcPr>
            <w:tcW w:w="9360" w:type="dxa"/>
            <w:tcBorders>
              <w:top w:val="single" w:sz="12" w:space="0" w:color="FFFFFF"/>
              <w:left w:val="single" w:sz="12" w:space="0" w:color="FFFFFF"/>
              <w:bottom w:val="single" w:sz="12" w:space="0" w:color="FFFFFF"/>
              <w:right w:val="single" w:sz="12" w:space="0" w:color="FFFFFF"/>
            </w:tcBorders>
          </w:tcPr>
          <w:p w:rsidR="004F24FC" w:rsidRPr="00293B93" w:rsidRDefault="004F24FC" w:rsidP="006618B0">
            <w:pPr>
              <w:spacing w:line="269" w:lineRule="auto"/>
              <w:rPr>
                <w:rFonts w:ascii="Tahoma" w:hAnsi="Tahoma" w:cs="Tahoma"/>
                <w:sz w:val="28"/>
                <w:szCs w:val="28"/>
              </w:rPr>
            </w:pPr>
          </w:p>
        </w:tc>
      </w:tr>
      <w:tr w:rsidR="004F24FC" w:rsidRPr="00293B93" w:rsidTr="00EA6100">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93B93" w:rsidRDefault="00992C70" w:rsidP="00D83FA4">
            <w:pPr>
              <w:pStyle w:val="Heading2"/>
              <w:numPr>
                <w:ilvl w:val="0"/>
                <w:numId w:val="0"/>
              </w:numPr>
            </w:pPr>
            <w:r w:rsidRPr="00293B93">
              <w:rPr>
                <w:lang w:val="pt-BR"/>
              </w:rPr>
              <w:t>CONT</w:t>
            </w:r>
            <w:r w:rsidR="004B3E9E">
              <w:rPr>
                <w:lang w:val="pt-BR"/>
              </w:rPr>
              <w:t>RATO DE LICENÇA DE USUÁRIO FINAL</w:t>
            </w:r>
          </w:p>
          <w:p w:rsidR="004F24FC" w:rsidRPr="00293B93" w:rsidRDefault="004F24FC" w:rsidP="00D83FA4">
            <w:pPr>
              <w:rPr>
                <w:rFonts w:ascii="Tahoma" w:hAnsi="Tahoma" w:cs="Tahoma"/>
                <w:lang w:bidi="he-IL"/>
              </w:rPr>
            </w:pPr>
          </w:p>
          <w:p w:rsidR="004F24FC" w:rsidRPr="00293B93" w:rsidRDefault="004F24FC" w:rsidP="00D83FA4">
            <w:pPr>
              <w:rPr>
                <w:rFonts w:ascii="Tahoma" w:hAnsi="Tahoma" w:cs="Tahoma"/>
              </w:rPr>
            </w:pP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atualizações,</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suplementos e</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serviços de Internet</w:t>
      </w:r>
    </w:p>
    <w:p w:rsidR="00626BED" w:rsidRPr="007E2D84" w:rsidRDefault="00626BED" w:rsidP="004F24FC">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00992C70" w:rsidRPr="007E2D84">
        <w:rPr>
          <w:sz w:val="20"/>
          <w:szCs w:val="20"/>
        </w:rPr>
        <w:t xml:space="preserve"> </w:t>
      </w:r>
      <w:r w:rsidR="00992C70" w:rsidRPr="007E2D84">
        <w:rPr>
          <w:sz w:val="20"/>
          <w:szCs w:val="20"/>
          <w:lang w:val="pt-BR"/>
        </w:rPr>
        <w:t>Nesse caso, aplicar-se-ão seus respectivos termos.</w:t>
      </w:r>
      <w:r w:rsidR="00992C70" w:rsidRPr="007E2D84">
        <w:rPr>
          <w:sz w:val="20"/>
          <w:szCs w:val="20"/>
        </w:rPr>
        <w:t xml:space="preserve"> </w:t>
      </w:r>
      <w:r w:rsidR="00992C70" w:rsidRPr="007E2D84">
        <w:rPr>
          <w:sz w:val="20"/>
          <w:szCs w:val="20"/>
          <w:lang w:val="pt-BR"/>
        </w:rPr>
        <w:t>A Microsoft Corporation ou uma de suas afiliadas (coletivamente denominada “Microsoft”) licenciou o software para o Licenciante.</w:t>
      </w:r>
    </w:p>
    <w:p w:rsidR="00626BED" w:rsidRPr="007E2D84" w:rsidRDefault="00626BED" w:rsidP="004F24FC">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00992C70" w:rsidRPr="007E2D84">
        <w:rPr>
          <w:rFonts w:ascii="Tahoma" w:hAnsi="Tahoma" w:cs="Tahoma"/>
          <w:sz w:val="20"/>
          <w:szCs w:val="20"/>
        </w:rPr>
        <w:t xml:space="preserve"> </w:t>
      </w:r>
      <w:r w:rsidR="00992C70" w:rsidRPr="007E2D84">
        <w:rPr>
          <w:rFonts w:ascii="Tahoma" w:hAnsi="Tahoma" w:cs="Tahoma"/>
          <w:b/>
          <w:sz w:val="20"/>
          <w:szCs w:val="20"/>
          <w:lang w:val="pt-BR"/>
        </w:rPr>
        <w:t>Em vez disso, devolva-o no local da compra para obter um reembolso ou crédito.</w:t>
      </w:r>
    </w:p>
    <w:p w:rsidR="004F24FC" w:rsidRPr="007E2D84" w:rsidRDefault="004F24FC" w:rsidP="00675052">
      <w:pPr>
        <w:pStyle w:val="Preamble"/>
        <w:rPr>
          <w:sz w:val="20"/>
          <w:szCs w:val="20"/>
        </w:rPr>
      </w:pPr>
      <w:r w:rsidRPr="007E2D84">
        <w:rPr>
          <w:rFonts w:eastAsia="SimSun"/>
          <w:bCs w:val="0"/>
          <w:sz w:val="20"/>
          <w:szCs w:val="20"/>
          <w:lang w:val="pt-BR"/>
        </w:rPr>
        <w:t>Esses termos substituem quaisquer termos eletrônicos que possam estar contidos no</w:t>
      </w:r>
      <w:r w:rsidR="00675052" w:rsidRPr="007E2D84">
        <w:rPr>
          <w:rFonts w:eastAsia="SimSun"/>
          <w:bCs w:val="0"/>
          <w:sz w:val="20"/>
          <w:szCs w:val="20"/>
          <w:lang w:val="pt-BR"/>
        </w:rPr>
        <w:t> </w:t>
      </w:r>
      <w:r w:rsidRPr="007E2D84">
        <w:rPr>
          <w:rFonts w:eastAsia="SimSun"/>
          <w:bCs w:val="0"/>
          <w:sz w:val="20"/>
          <w:szCs w:val="20"/>
          <w:lang w:val="pt-BR"/>
        </w:rPr>
        <w:t>software.</w:t>
      </w:r>
      <w:r w:rsidR="00992C70" w:rsidRPr="007E2D84">
        <w:rPr>
          <w:sz w:val="20"/>
          <w:szCs w:val="20"/>
        </w:rPr>
        <w:t xml:space="preserve"> </w:t>
      </w:r>
      <w:r w:rsidR="00992C70" w:rsidRPr="007E2D84">
        <w:rPr>
          <w:sz w:val="20"/>
          <w:szCs w:val="20"/>
          <w:lang w:val="pt-BR"/>
        </w:rPr>
        <w:t>Se quaisquer termos contidos no software estiverem em conflito com os</w:t>
      </w:r>
      <w:r w:rsidR="00675052" w:rsidRPr="007E2D84">
        <w:rPr>
          <w:sz w:val="20"/>
          <w:szCs w:val="20"/>
          <w:lang w:val="pt-BR"/>
        </w:rPr>
        <w:t> </w:t>
      </w:r>
      <w:r w:rsidR="00992C70" w:rsidRPr="007E2D84">
        <w:rPr>
          <w:sz w:val="20"/>
          <w:szCs w:val="20"/>
          <w:lang w:val="pt-BR"/>
        </w:rPr>
        <w:t>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4F24FC" w:rsidRPr="000D66AE" w:rsidTr="000D66AE">
        <w:trPr>
          <w:trHeight w:val="63"/>
        </w:trPr>
        <w:tc>
          <w:tcPr>
            <w:tcW w:w="9540" w:type="dxa"/>
            <w:shd w:val="clear" w:color="auto" w:fill="000080"/>
            <w:vAlign w:val="center"/>
          </w:tcPr>
          <w:p w:rsidR="004F24FC" w:rsidRPr="000D66AE" w:rsidRDefault="0005777C" w:rsidP="006618B0">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00EB705C"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24DBE"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626BED" w:rsidRPr="007E2D84" w:rsidRDefault="00C134A6" w:rsidP="000B173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00992C70"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00992C70" w:rsidRPr="007E2D84">
        <w:rPr>
          <w:rFonts w:ascii="Tahoma" w:hAnsi="Tahoma" w:cs="Tahoma"/>
          <w:sz w:val="20"/>
          <w:szCs w:val="20"/>
        </w:rPr>
        <w:t xml:space="preserve"> </w:t>
      </w:r>
      <w:r w:rsidR="00992C70" w:rsidRPr="007E2D84">
        <w:rPr>
          <w:rFonts w:ascii="Tahoma" w:hAnsi="Tahoma" w:cs="Tahoma"/>
          <w:sz w:val="20"/>
          <w:szCs w:val="20"/>
          <w:lang w:val="pt-BR"/>
        </w:rPr>
        <w:t>Se você não inseri-la, não poderá acessar os dados usados com o software após a interrupção de sua execução.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626BED" w:rsidRPr="007E2D84" w:rsidRDefault="00626BED"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626BED" w:rsidRPr="007E2D84"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00992C70" w:rsidRPr="007E2D84">
        <w:rPr>
          <w:rFonts w:ascii="Tahoma" w:hAnsi="Tahoma" w:cs="Tahoma"/>
          <w:sz w:val="20"/>
          <w:szCs w:val="20"/>
        </w:rPr>
        <w:t xml:space="preserve"> </w:t>
      </w:r>
      <w:r w:rsidR="00992C70" w:rsidRPr="007E2D84">
        <w:rPr>
          <w:rFonts w:ascii="Tahoma" w:hAnsi="Tahoma" w:cs="Tahoma"/>
          <w:sz w:val="20"/>
          <w:szCs w:val="20"/>
          <w:lang w:val="pt-BR"/>
        </w:rPr>
        <w:t>Você não deve usar o software de modo não seguro.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w:t>
      </w:r>
      <w:r w:rsidR="00675052" w:rsidRPr="007E2D84">
        <w:rPr>
          <w:rFonts w:ascii="Tahoma" w:hAnsi="Tahoma" w:cs="Tahoma"/>
          <w:sz w:val="20"/>
          <w:szCs w:val="20"/>
          <w:lang w:val="pt-BR"/>
        </w:rPr>
        <w:t> </w:t>
      </w:r>
      <w:r w:rsidRPr="007E2D84">
        <w:rPr>
          <w:rFonts w:ascii="Tahoma" w:hAnsi="Tahoma" w:cs="Tahoma"/>
          <w:sz w:val="20"/>
          <w:szCs w:val="20"/>
          <w:lang w:val="pt-BR"/>
        </w:rPr>
        <w:t>localização de mais de um veículo.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w:t>
      </w:r>
      <w:r w:rsidR="00675052" w:rsidRPr="007E2D84">
        <w:rPr>
          <w:rFonts w:ascii="Tahoma" w:hAnsi="Tahoma" w:cs="Tahoma"/>
          <w:sz w:val="20"/>
          <w:szCs w:val="20"/>
          <w:lang w:val="pt-BR"/>
        </w:rPr>
        <w:t> </w:t>
      </w:r>
      <w:r w:rsidRPr="007E2D84">
        <w:rPr>
          <w:rFonts w:ascii="Tahoma" w:hAnsi="Tahoma" w:cs="Tahoma"/>
          <w:sz w:val="20"/>
          <w:szCs w:val="20"/>
          <w:lang w:val="pt-BR"/>
        </w:rPr>
        <w:t>software para fazer interface com esses sistemas de veículo de nenhuma outra maneira.</w:t>
      </w:r>
    </w:p>
    <w:p w:rsidR="00626BED" w:rsidRPr="007E2D84" w:rsidRDefault="00992C70"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w:t>
      </w:r>
      <w:r w:rsidR="00675052" w:rsidRPr="007E2D84">
        <w:rPr>
          <w:rFonts w:ascii="Tahoma" w:hAnsi="Tahoma" w:cs="Tahoma"/>
          <w:sz w:val="20"/>
          <w:szCs w:val="20"/>
          <w:lang w:val="pt-BR"/>
        </w:rPr>
        <w:t> </w:t>
      </w:r>
      <w:r w:rsidRPr="007E2D84">
        <w:rPr>
          <w:rFonts w:ascii="Tahoma" w:hAnsi="Tahoma" w:cs="Tahoma"/>
          <w:sz w:val="20"/>
          <w:szCs w:val="20"/>
          <w:lang w:val="pt-BR"/>
        </w:rPr>
        <w:t>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w:t>
      </w:r>
      <w:r w:rsidR="00675052" w:rsidRPr="007E2D84">
        <w:rPr>
          <w:rFonts w:ascii="Tahoma" w:hAnsi="Tahoma" w:cs="Tahoma"/>
          <w:sz w:val="20"/>
          <w:szCs w:val="20"/>
          <w:lang w:val="pt-BR"/>
        </w:rPr>
        <w:t> </w:t>
      </w:r>
      <w:r w:rsidRPr="007E2D84">
        <w:rPr>
          <w:rFonts w:ascii="Tahoma" w:hAnsi="Tahoma" w:cs="Tahoma"/>
          <w:sz w:val="20"/>
          <w:szCs w:val="20"/>
          <w:lang w:val="pt-BR"/>
        </w:rPr>
        <w:t>veículos.</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626BED" w:rsidRPr="007E2D84" w:rsidRDefault="00992C70" w:rsidP="006618B0">
      <w:pPr>
        <w:pStyle w:val="ListParagraph"/>
        <w:numPr>
          <w:ilvl w:val="0"/>
          <w:numId w:val="7"/>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w:t>
      </w:r>
      <w:r w:rsidR="00675052" w:rsidRPr="007E2D84">
        <w:rPr>
          <w:rFonts w:ascii="Tahoma" w:hAnsi="Tahoma" w:cs="Tahoma"/>
          <w:sz w:val="20"/>
          <w:szCs w:val="20"/>
          <w:lang w:val="pt-BR"/>
        </w:rPr>
        <w:t> </w:t>
      </w:r>
      <w:r w:rsidRPr="007E2D84">
        <w:rPr>
          <w:rFonts w:ascii="Tahoma" w:hAnsi="Tahoma" w:cs="Tahoma"/>
          <w:sz w:val="20"/>
          <w:szCs w:val="20"/>
          <w:lang w:val="pt-BR"/>
        </w:rPr>
        <w:t>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sidR="006618B0">
        <w:rPr>
          <w:rFonts w:ascii="Tahoma" w:hAnsi="Tahoma" w:cs="Tahoma"/>
          <w:sz w:val="20"/>
          <w:szCs w:val="20"/>
          <w:lang w:val="pt-BR"/>
        </w:rPr>
        <w:t> </w:t>
      </w:r>
      <w:r w:rsidRPr="007E2D84">
        <w:rPr>
          <w:rFonts w:ascii="Tahoma" w:hAnsi="Tahoma" w:cs="Tahoma"/>
          <w:sz w:val="20"/>
          <w:szCs w:val="20"/>
          <w:lang w:val="pt-BR"/>
        </w:rPr>
        <w:t>uso.</w:t>
      </w:r>
    </w:p>
    <w:p w:rsidR="00626BED" w:rsidRPr="00293B93" w:rsidRDefault="00992C70" w:rsidP="004F24FC">
      <w:pPr>
        <w:spacing w:before="120" w:after="120" w:line="240" w:lineRule="auto"/>
        <w:ind w:left="360"/>
        <w:rPr>
          <w:rFonts w:ascii="Tahoma" w:hAnsi="Tahoma" w:cs="Tahoma"/>
          <w:lang w:bidi="he-IL"/>
        </w:rPr>
      </w:pPr>
      <w:r w:rsidRPr="00293B93">
        <w:rPr>
          <w:rFonts w:ascii="Tahoma" w:hAnsi="Tahoma" w:cs="Tahoma"/>
          <w:sz w:val="20"/>
          <w:lang w:val="pt-BR"/>
        </w:rPr>
        <w:t>É vedado: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626BED" w:rsidRPr="007E2D84" w:rsidRDefault="00992C70" w:rsidP="00675052">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675052" w:rsidRPr="007E2D84">
        <w:rPr>
          <w:rFonts w:ascii="Tahoma" w:hAnsi="Tahoma" w:cs="Tahoma"/>
          <w:sz w:val="20"/>
          <w:szCs w:val="20"/>
          <w:lang w:val="pt-BR"/>
        </w:rPr>
        <w:t> </w:t>
      </w:r>
      <w:r w:rsidRPr="007E2D84">
        <w:rPr>
          <w:rFonts w:ascii="Tahoma" w:hAnsi="Tahoma" w:cs="Tahoma"/>
          <w:sz w:val="20"/>
          <w:szCs w:val="20"/>
          <w:lang w:val="pt-BR"/>
        </w:rPr>
        <w:t>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produzir mais cópias do software do que o especificado no presente contrato ou permitido pela lei aplicável, não obstante a 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626BED" w:rsidRPr="007E2D84" w:rsidRDefault="00992C70" w:rsidP="00F10687">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w:t>
      </w:r>
      <w:r w:rsidR="00F10687" w:rsidRPr="007E2D84">
        <w:rPr>
          <w:rFonts w:ascii="Tahoma" w:hAnsi="Tahoma" w:cs="Tahoma"/>
          <w:sz w:val="20"/>
          <w:szCs w:val="20"/>
          <w:lang w:val="pt-BR"/>
        </w:rPr>
        <w:t> </w:t>
      </w:r>
      <w:r w:rsidRPr="007E2D84">
        <w:rPr>
          <w:rFonts w:ascii="Tahoma" w:hAnsi="Tahoma" w:cs="Tahoma"/>
          <w:sz w:val="20"/>
          <w:szCs w:val="20"/>
          <w:lang w:val="pt-BR"/>
        </w:rPr>
        <w:t>somente para reinstalar o software.</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7E2D84" w:rsidRDefault="00992C70" w:rsidP="00012CDB">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 xml:space="preserve">Você não pode vender o software marcado como </w:t>
      </w:r>
      <w:r w:rsidR="00012CDB" w:rsidRPr="007E2D84">
        <w:rPr>
          <w:rFonts w:ascii="Tahoma" w:hAnsi="Tahoma" w:cs="Tahoma"/>
          <w:sz w:val="20"/>
          <w:szCs w:val="20"/>
          <w:lang w:val="pt-BR"/>
        </w:rPr>
        <w:t>“</w:t>
      </w:r>
      <w:r w:rsidRPr="007E2D84">
        <w:rPr>
          <w:rFonts w:ascii="Tahoma" w:hAnsi="Tahoma" w:cs="Tahoma"/>
          <w:sz w:val="20"/>
          <w:szCs w:val="20"/>
          <w:lang w:val="pt-BR"/>
        </w:rPr>
        <w:t>Não Destinado à Revenda</w:t>
      </w:r>
      <w:r w:rsidR="00012CDB" w:rsidRPr="007E2D84">
        <w:rPr>
          <w:rFonts w:ascii="Tahoma" w:hAnsi="Tahoma" w:cs="Tahoma"/>
          <w:sz w:val="20"/>
          <w:szCs w:val="20"/>
          <w:lang w:val="pt-BR"/>
        </w:rPr>
        <w:t>”</w:t>
      </w:r>
      <w:r w:rsidRPr="007E2D84">
        <w:rPr>
          <w:rFonts w:ascii="Tahoma" w:hAnsi="Tahoma" w:cs="Tahoma"/>
          <w:sz w:val="20"/>
          <w:szCs w:val="20"/>
          <w:lang w:val="pt-BR"/>
        </w:rPr>
        <w:t>.</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 xml:space="preserve">Você deve ser um “Usuário Educacional Qualificado” para usar o software identificado como </w:t>
      </w:r>
      <w:r w:rsidR="00012CDB" w:rsidRPr="007E2D84">
        <w:rPr>
          <w:rFonts w:ascii="Tahoma" w:hAnsi="Tahoma" w:cs="Tahoma"/>
          <w:sz w:val="20"/>
          <w:szCs w:val="20"/>
          <w:lang w:val="pt-BR"/>
        </w:rPr>
        <w:t>“</w:t>
      </w:r>
      <w:r w:rsidRPr="007E2D84">
        <w:rPr>
          <w:rFonts w:ascii="Tahoma" w:hAnsi="Tahoma" w:cs="Tahoma"/>
          <w:sz w:val="20"/>
          <w:szCs w:val="20"/>
          <w:lang w:val="pt-BR"/>
        </w:rPr>
        <w:t>Academic Edition</w:t>
      </w:r>
      <w:r w:rsidR="00012CDB" w:rsidRPr="007E2D84">
        <w:rPr>
          <w:rFonts w:ascii="Tahoma" w:hAnsi="Tahoma" w:cs="Tahoma"/>
          <w:sz w:val="20"/>
          <w:szCs w:val="20"/>
          <w:lang w:val="pt-BR"/>
        </w:rPr>
        <w:t>”</w:t>
      </w:r>
      <w:r w:rsidRPr="007E2D84">
        <w:rPr>
          <w:rFonts w:ascii="Tahoma" w:hAnsi="Tahoma" w:cs="Tahoma"/>
          <w:sz w:val="20"/>
          <w:szCs w:val="20"/>
          <w:lang w:val="pt-BR"/>
        </w:rPr>
        <w:t xml:space="preserve"> ou </w:t>
      </w:r>
      <w:r w:rsidR="00012CDB" w:rsidRPr="007E2D84">
        <w:rPr>
          <w:rFonts w:ascii="Tahoma" w:hAnsi="Tahoma" w:cs="Tahoma"/>
          <w:sz w:val="20"/>
          <w:szCs w:val="20"/>
          <w:lang w:val="pt-BR"/>
        </w:rPr>
        <w:t>“</w:t>
      </w:r>
      <w:r w:rsidRPr="007E2D84">
        <w:rPr>
          <w:rFonts w:ascii="Tahoma" w:hAnsi="Tahoma" w:cs="Tahoma"/>
          <w:sz w:val="20"/>
          <w:szCs w:val="20"/>
          <w:lang w:val="pt-BR"/>
        </w:rPr>
        <w:t>AE</w:t>
      </w:r>
      <w:r w:rsidR="00012CDB" w:rsidRPr="007E2D84">
        <w:rPr>
          <w:rFonts w:ascii="Tahoma" w:hAnsi="Tahoma" w:cs="Tahoma"/>
          <w:sz w:val="20"/>
          <w:szCs w:val="20"/>
          <w:lang w:val="pt-BR"/>
        </w:rPr>
        <w:t>”</w:t>
      </w:r>
      <w:r w:rsidRPr="007E2D84">
        <w:rPr>
          <w:rFonts w:ascii="Tahoma" w:hAnsi="Tahoma" w:cs="Tahoma"/>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w:t>
      </w:r>
      <w:r w:rsidR="00377E59" w:rsidRPr="007E2D84">
        <w:rPr>
          <w:rFonts w:ascii="Tahoma" w:hAnsi="Tahoma" w:cs="Tahoma"/>
          <w:sz w:val="20"/>
          <w:szCs w:val="20"/>
          <w:lang w:val="pt-BR"/>
        </w:rPr>
        <w:t> </w:t>
      </w:r>
      <w:r w:rsidRPr="007E2D84">
        <w:rPr>
          <w:rFonts w:ascii="Tahoma" w:hAnsi="Tahoma" w:cs="Tahoma"/>
          <w:sz w:val="20"/>
          <w:szCs w:val="20"/>
          <w:lang w:val="pt-BR"/>
        </w:rPr>
        <w:t>afiliada Microsoft que atende seu país.</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w:t>
      </w:r>
      <w:r w:rsidR="00377E59" w:rsidRPr="007E2D84">
        <w:rPr>
          <w:rFonts w:ascii="Tahoma" w:hAnsi="Tahoma" w:cs="Tahoma"/>
          <w:sz w:val="20"/>
          <w:szCs w:val="20"/>
          <w:lang w:val="pt-BR"/>
        </w:rPr>
        <w:t> </w:t>
      </w:r>
      <w:r w:rsidRPr="007E2D84">
        <w:rPr>
          <w:rFonts w:ascii="Tahoma" w:hAnsi="Tahoma" w:cs="Tahoma"/>
          <w:sz w:val="20"/>
          <w:szCs w:val="20"/>
          <w:lang w:val="pt-BR"/>
        </w:rPr>
        <w:t>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w:t>
      </w:r>
      <w:r w:rsidR="00675052" w:rsidRPr="007E2D84">
        <w:rPr>
          <w:rFonts w:ascii="Tahoma" w:hAnsi="Tahoma" w:cs="Tahoma"/>
          <w:sz w:val="20"/>
          <w:szCs w:val="20"/>
          <w:lang w:val="pt-BR"/>
        </w:rPr>
        <w:t> </w:t>
      </w:r>
      <w:r w:rsidRPr="007E2D84">
        <w:rPr>
          <w:rFonts w:ascii="Tahoma" w:hAnsi="Tahoma" w:cs="Tahoma"/>
          <w:sz w:val="20"/>
          <w:szCs w:val="20"/>
          <w:lang w:val="pt-BR"/>
        </w:rPr>
        <w:t>compartilhamento desta licença entre dispositivos.</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w:t>
      </w:r>
      <w:r w:rsidR="00675052" w:rsidRPr="007E2D84">
        <w:rPr>
          <w:rFonts w:ascii="Tahoma" w:hAnsi="Tahoma" w:cs="Tahoma"/>
          <w:sz w:val="20"/>
          <w:szCs w:val="20"/>
          <w:lang w:val="pt-BR"/>
        </w:rPr>
        <w:t> </w:t>
      </w:r>
      <w:r w:rsidRPr="007E2D84">
        <w:rPr>
          <w:rFonts w:ascii="Tahoma" w:hAnsi="Tahoma" w:cs="Tahoma"/>
          <w:sz w:val="20"/>
          <w:szCs w:val="20"/>
          <w:lang w:val="pt-BR"/>
        </w:rPr>
        <w:t>software aplicativo integrado ou do conjunto de aplicativos (a “Solução Unificada”) fornecido a</w:t>
      </w:r>
      <w:r w:rsidR="00675052" w:rsidRPr="007E2D84">
        <w:rPr>
          <w:rFonts w:ascii="Tahoma" w:hAnsi="Tahoma" w:cs="Tahoma"/>
          <w:sz w:val="20"/>
          <w:szCs w:val="20"/>
          <w:lang w:val="pt-BR"/>
        </w:rPr>
        <w:t> </w:t>
      </w:r>
      <w:r w:rsidRPr="007E2D84">
        <w:rPr>
          <w:rFonts w:ascii="Tahoma" w:hAnsi="Tahoma" w:cs="Tahoma"/>
          <w:sz w:val="20"/>
          <w:szCs w:val="20"/>
          <w:lang w:val="pt-BR"/>
        </w:rPr>
        <w:t>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w:t>
      </w:r>
      <w:r w:rsidR="00675052" w:rsidRPr="007E2D84">
        <w:rPr>
          <w:rFonts w:ascii="Tahoma" w:hAnsi="Tahoma" w:cs="Tahoma"/>
          <w:sz w:val="20"/>
          <w:szCs w:val="20"/>
          <w:lang w:val="pt-BR"/>
        </w:rPr>
        <w:t> </w:t>
      </w:r>
      <w:r w:rsidRPr="007E2D84">
        <w:rPr>
          <w:rFonts w:ascii="Tahoma" w:hAnsi="Tahoma" w:cs="Tahoma"/>
          <w:sz w:val="20"/>
          <w:szCs w:val="20"/>
          <w:lang w:val="pt-BR"/>
        </w:rPr>
        <w:t>transferência, esse usuário final deverá concordar que o presente contrato se aplique à</w:t>
      </w:r>
      <w:r w:rsidR="00675052" w:rsidRPr="007E2D84">
        <w:rPr>
          <w:rFonts w:ascii="Tahoma" w:hAnsi="Tahoma" w:cs="Tahoma"/>
          <w:sz w:val="20"/>
          <w:szCs w:val="20"/>
          <w:lang w:val="pt-BR"/>
        </w:rPr>
        <w:t> </w:t>
      </w:r>
      <w:r w:rsidRPr="007E2D84">
        <w:rPr>
          <w:rFonts w:ascii="Tahoma" w:hAnsi="Tahoma" w:cs="Tahoma"/>
          <w:sz w:val="20"/>
          <w:szCs w:val="20"/>
          <w:lang w:val="pt-BR"/>
        </w:rPr>
        <w:t>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w:t>
      </w:r>
      <w:r w:rsidR="00675052" w:rsidRPr="007E2D84">
        <w:rPr>
          <w:rFonts w:ascii="Tahoma" w:hAnsi="Tahoma" w:cs="Tahoma"/>
          <w:sz w:val="20"/>
          <w:szCs w:val="20"/>
          <w:lang w:val="pt-BR"/>
        </w:rPr>
        <w:t> </w:t>
      </w:r>
      <w:r w:rsidRPr="007E2D84">
        <w:rPr>
          <w:rFonts w:ascii="Tahoma" w:hAnsi="Tahoma" w:cs="Tahoma"/>
          <w:sz w:val="20"/>
          <w:szCs w:val="20"/>
          <w:lang w:val="pt-BR"/>
        </w:rPr>
        <w:t>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w:t>
      </w:r>
      <w:r w:rsidR="00675052" w:rsidRPr="007E2D84">
        <w:rPr>
          <w:rFonts w:ascii="Tahoma" w:hAnsi="Tahoma" w:cs="Tahoma"/>
          <w:sz w:val="20"/>
          <w:szCs w:val="20"/>
          <w:lang w:val="pt-BR"/>
        </w:rPr>
        <w:t> </w:t>
      </w:r>
      <w:r w:rsidRPr="007E2D84">
        <w:rPr>
          <w:rFonts w:ascii="Tahoma" w:hAnsi="Tahoma" w:cs="Tahoma"/>
          <w:sz w:val="20"/>
          <w:szCs w:val="20"/>
          <w:lang w:val="pt-BR"/>
        </w:rPr>
        <w:t>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w:t>
      </w:r>
      <w:r w:rsidR="00675052" w:rsidRPr="007E2D84">
        <w:rPr>
          <w:rFonts w:ascii="Tahoma" w:hAnsi="Tahoma" w:cs="Tahoma"/>
          <w:sz w:val="20"/>
          <w:szCs w:val="20"/>
          <w:lang w:val="pt-BR"/>
        </w:rPr>
        <w:t> </w:t>
      </w:r>
      <w:r w:rsidRPr="007E2D84">
        <w:rPr>
          <w:rFonts w:ascii="Tahoma" w:hAnsi="Tahoma" w:cs="Tahoma"/>
          <w:sz w:val="20"/>
          <w:szCs w:val="20"/>
          <w:lang w:val="pt-BR"/>
        </w:rPr>
        <w:t>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4F24FC"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w:t>
      </w:r>
      <w:r w:rsidR="00675052" w:rsidRPr="007E2D84">
        <w:rPr>
          <w:rFonts w:ascii="Tahoma" w:hAnsi="Tahoma" w:cs="Tahoma"/>
          <w:b/>
          <w:sz w:val="20"/>
          <w:szCs w:val="20"/>
          <w:lang w:val="pt-BR"/>
        </w:rPr>
        <w:t> </w:t>
      </w:r>
      <w:r w:rsidRPr="007E2D84">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293B93" w:rsidRDefault="00992C70" w:rsidP="004F24FC">
      <w:pPr>
        <w:pStyle w:val="ListParagraph"/>
        <w:numPr>
          <w:ilvl w:val="0"/>
          <w:numId w:val="7"/>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t>PELO LICENCIANTE, NÃO SENDO ORIGINÁRIAS DA MICROSOFT NEM ESTANDO VINCULADAS A ELA.</w:t>
      </w:r>
    </w:p>
    <w:p w:rsidR="004F24FC" w:rsidRPr="00293B93" w:rsidRDefault="00992C70"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sidR="00675052">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sidR="00675052">
        <w:rPr>
          <w:rFonts w:ascii="Tahoma" w:hAnsi="Tahoma" w:cs="Tahoma"/>
          <w:b/>
          <w:sz w:val="20"/>
          <w:lang w:val="pt-BR"/>
        </w:rPr>
        <w:t> </w:t>
      </w:r>
      <w:r w:rsidRPr="00293B93">
        <w:rPr>
          <w:rFonts w:ascii="Tahoma" w:hAnsi="Tahoma" w:cs="Tahoma"/>
          <w:b/>
          <w:sz w:val="20"/>
          <w:lang w:val="pt-BR"/>
        </w:rPr>
        <w:t>SOFTWARE, DO SOFTWARE APLICATIVO OU DO CONJUNTO DE APLICATIVOS COM O</w:t>
      </w:r>
      <w:r w:rsidR="00675052">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sidR="00675052">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4F24FC" w:rsidRPr="00293B93" w:rsidRDefault="00C134A6"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004F24FC"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sidR="00012CDB">
        <w:rPr>
          <w:rFonts w:ascii="Tahoma" w:hAnsi="Tahoma" w:cs="Tahoma"/>
          <w:b/>
          <w:sz w:val="20"/>
          <w:lang w:val="pt-BR"/>
        </w:rPr>
        <w:t>“</w:t>
      </w:r>
      <w:r w:rsidRPr="00293B93">
        <w:rPr>
          <w:rFonts w:ascii="Tahoma" w:hAnsi="Tahoma" w:cs="Tahoma"/>
          <w:b/>
          <w:sz w:val="20"/>
          <w:lang w:val="pt-BR"/>
        </w:rPr>
        <w:t>Garantia Limitada</w:t>
      </w:r>
      <w:r w:rsidR="00012CDB">
        <w:rPr>
          <w:rFonts w:ascii="Tahoma" w:hAnsi="Tahoma" w:cs="Tahoma"/>
          <w:b/>
          <w:sz w:val="20"/>
          <w:lang w:val="pt-BR"/>
        </w:rPr>
        <w:t>”</w:t>
      </w:r>
      <w:r w:rsidRPr="00293B93">
        <w:rPr>
          <w:rFonts w:ascii="Tahoma" w:hAnsi="Tahoma" w:cs="Tahoma"/>
          <w:b/>
          <w:sz w:val="20"/>
          <w:lang w:val="pt-BR"/>
        </w:rPr>
        <w:t xml:space="preserve"> são referências à</w:t>
      </w:r>
      <w:r w:rsidR="00675052">
        <w:rPr>
          <w:rFonts w:ascii="Tahoma" w:hAnsi="Tahoma" w:cs="Tahoma"/>
          <w:b/>
          <w:sz w:val="20"/>
          <w:lang w:val="pt-BR"/>
        </w:rPr>
        <w:t> </w:t>
      </w:r>
      <w:r w:rsidRPr="00293B93">
        <w:rPr>
          <w:rFonts w:ascii="Tahoma" w:hAnsi="Tahoma" w:cs="Tahoma"/>
          <w:b/>
          <w:sz w:val="20"/>
          <w:lang w:val="pt-BR"/>
        </w:rPr>
        <w:t>garantia contratual fornecida pela Microsoft.</w:t>
      </w:r>
      <w:r w:rsidR="00992C70" w:rsidRPr="00293B93">
        <w:rPr>
          <w:rFonts w:ascii="Tahoma" w:hAnsi="Tahoma" w:cs="Tahoma"/>
        </w:rPr>
        <w:t xml:space="preserve"> </w:t>
      </w:r>
      <w:r w:rsidRPr="00293B93">
        <w:rPr>
          <w:rFonts w:ascii="Tahoma" w:hAnsi="Tahoma" w:cs="Tahoma"/>
          <w:b/>
          <w:sz w:val="20"/>
          <w:lang w:val="pt-BR"/>
        </w:rPr>
        <w:t>Essa garantia é fornecida em adição a</w:t>
      </w:r>
      <w:r w:rsidR="00675052">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sidR="00675052">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sidR="00675052">
        <w:rPr>
          <w:rFonts w:ascii="Tahoma" w:hAnsi="Tahoma" w:cs="Tahoma"/>
          <w:b/>
          <w:sz w:val="20"/>
          <w:lang w:val="pt-BR"/>
        </w:rPr>
        <w:t> </w:t>
      </w:r>
      <w:r w:rsidRPr="00293B93">
        <w:rPr>
          <w:rFonts w:ascii="Tahoma" w:hAnsi="Tahoma" w:cs="Tahoma"/>
          <w:b/>
          <w:sz w:val="20"/>
          <w:lang w:val="pt-BR"/>
        </w:rPr>
        <w:t>Consumidor Australiana).</w:t>
      </w:r>
    </w:p>
    <w:p w:rsidR="004F24FC" w:rsidRPr="00293B93" w:rsidRDefault="00C134A6" w:rsidP="00675052">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004F24FC"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sidR="00675052">
        <w:rPr>
          <w:sz w:val="20"/>
          <w:lang w:val="pt-BR"/>
        </w:rPr>
        <w:t> </w:t>
      </w:r>
      <w:r w:rsidRPr="00293B93">
        <w:rPr>
          <w:sz w:val="20"/>
          <w:lang w:val="pt-BR"/>
        </w:rPr>
        <w:t>Consumidor Australiana).</w:t>
      </w:r>
      <w:r w:rsidR="004F24FC"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00992C70"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8B26E7" w:rsidRPr="00A336D2" w:rsidRDefault="008B26E7" w:rsidP="004F24FC">
      <w:pPr>
        <w:spacing w:before="120" w:after="120" w:line="240" w:lineRule="auto"/>
        <w:ind w:left="360"/>
        <w:rPr>
          <w:rFonts w:ascii="Tahoma" w:eastAsia="Calibri" w:hAnsi="Tahoma" w:cs="Tahoma"/>
          <w:sz w:val="20"/>
          <w:szCs w:val="20"/>
        </w:rPr>
      </w:pPr>
    </w:p>
    <w:sectPr w:rsidR="008B26E7" w:rsidRPr="00A336D2" w:rsidSect="001D3353">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FEB" w:rsidRDefault="00936FEB" w:rsidP="004F24FC">
      <w:pPr>
        <w:spacing w:after="0" w:line="240" w:lineRule="auto"/>
        <w:rPr>
          <w:lang w:bidi="he-IL"/>
        </w:rPr>
      </w:pPr>
      <w:r>
        <w:rPr>
          <w:lang w:bidi="he-IL"/>
        </w:rPr>
        <w:separator/>
      </w:r>
    </w:p>
  </w:endnote>
  <w:endnote w:type="continuationSeparator" w:id="0">
    <w:p w:rsidR="00936FEB" w:rsidRDefault="00936FEB"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A336D2" w:rsidRDefault="004F24FC" w:rsidP="004F24FC">
          <w:pPr>
            <w:pStyle w:val="Footer"/>
            <w:rPr>
              <w:rStyle w:val="LogoportDoNotTranslate"/>
              <w:rFonts w:ascii="Tahoma" w:hAnsi="Tahoma" w:cs="Tahoma"/>
              <w:color w:val="000000"/>
              <w:sz w:val="19"/>
              <w:szCs w:val="19"/>
            </w:rPr>
          </w:pPr>
          <w:r w:rsidRPr="00A336D2">
            <w:rPr>
              <w:rStyle w:val="LogoportDoNotTranslate"/>
              <w:rFonts w:ascii="Tahoma" w:hAnsi="Tahoma" w:cs="Tahoma"/>
              <w:color w:val="000000"/>
              <w:sz w:val="19"/>
              <w:szCs w:val="19"/>
            </w:rPr>
            <w:t>ISV Royalty Agreement EULA (August 1, 2012)</w:t>
          </w:r>
        </w:p>
      </w:tc>
      <w:tc>
        <w:tcPr>
          <w:tcW w:w="4248" w:type="dxa"/>
        </w:tcPr>
        <w:p w:rsidR="004F24FC" w:rsidRPr="00A336D2" w:rsidRDefault="004F24FC" w:rsidP="00D83FA4">
          <w:pPr>
            <w:pStyle w:val="Footer"/>
            <w:jc w:val="right"/>
            <w:rPr>
              <w:rStyle w:val="LogoportDoNotTranslate"/>
              <w:rFonts w:ascii="Tahoma" w:hAnsi="Tahoma" w:cs="Tahoma"/>
              <w:color w:val="000000"/>
              <w:sz w:val="19"/>
              <w:szCs w:val="19"/>
            </w:rPr>
          </w:pPr>
          <w:r w:rsidRPr="00A336D2">
            <w:rPr>
              <w:rStyle w:val="LogoportDoNotTranslate"/>
              <w:rFonts w:ascii="Tahoma" w:hAnsi="Tahoma" w:cs="Tahoma"/>
              <w:color w:val="000000"/>
              <w:sz w:val="19"/>
              <w:szCs w:val="19"/>
            </w:rPr>
            <w:t xml:space="preserve">Page </w:t>
          </w:r>
          <w:r w:rsidRPr="00A336D2">
            <w:rPr>
              <w:rStyle w:val="LogoportDoNotTranslate"/>
              <w:rFonts w:ascii="Tahoma" w:hAnsi="Tahoma" w:cs="Tahoma"/>
              <w:color w:val="000000"/>
              <w:sz w:val="19"/>
              <w:szCs w:val="19"/>
            </w:rPr>
            <w:fldChar w:fldCharType="begin"/>
          </w:r>
          <w:r w:rsidRPr="00A336D2">
            <w:rPr>
              <w:rStyle w:val="LogoportDoNotTranslate"/>
              <w:rFonts w:ascii="Tahoma" w:hAnsi="Tahoma" w:cs="Tahoma"/>
              <w:color w:val="000000"/>
              <w:sz w:val="19"/>
              <w:szCs w:val="19"/>
            </w:rPr>
            <w:instrText xml:space="preserve"> PAGE </w:instrText>
          </w:r>
          <w:r w:rsidRPr="00A336D2">
            <w:rPr>
              <w:rStyle w:val="LogoportDoNotTranslate"/>
              <w:rFonts w:ascii="Tahoma" w:hAnsi="Tahoma" w:cs="Tahoma"/>
              <w:color w:val="000000"/>
              <w:sz w:val="19"/>
              <w:szCs w:val="19"/>
            </w:rPr>
            <w:fldChar w:fldCharType="separate"/>
          </w:r>
          <w:r w:rsidR="00A336D2" w:rsidRPr="00A336D2">
            <w:rPr>
              <w:rStyle w:val="LogoportDoNotTranslate"/>
              <w:rFonts w:ascii="Tahoma" w:hAnsi="Tahoma" w:cs="Tahoma"/>
              <w:color w:val="000000"/>
              <w:sz w:val="19"/>
              <w:szCs w:val="19"/>
            </w:rPr>
            <w:t>1</w:t>
          </w:r>
          <w:r w:rsidRPr="00A336D2">
            <w:rPr>
              <w:rStyle w:val="LogoportDoNotTranslate"/>
              <w:rFonts w:ascii="Tahoma" w:hAnsi="Tahoma" w:cs="Tahoma"/>
              <w:color w:val="000000"/>
              <w:sz w:val="19"/>
              <w:szCs w:val="19"/>
            </w:rPr>
            <w:fldChar w:fldCharType="end"/>
          </w:r>
          <w:r w:rsidRPr="00A336D2">
            <w:rPr>
              <w:rStyle w:val="LogoportDoNotTranslate"/>
              <w:rFonts w:ascii="Tahoma" w:hAnsi="Tahoma" w:cs="Tahoma"/>
              <w:color w:val="000000"/>
              <w:sz w:val="19"/>
              <w:szCs w:val="19"/>
            </w:rPr>
            <w:t xml:space="preserve"> of </w:t>
          </w:r>
          <w:r w:rsidRPr="00A336D2">
            <w:rPr>
              <w:rStyle w:val="LogoportDoNotTranslate"/>
              <w:rFonts w:ascii="Tahoma" w:hAnsi="Tahoma" w:cs="Tahoma"/>
              <w:color w:val="000000"/>
              <w:sz w:val="19"/>
              <w:szCs w:val="19"/>
            </w:rPr>
            <w:fldChar w:fldCharType="begin"/>
          </w:r>
          <w:r w:rsidRPr="00A336D2">
            <w:rPr>
              <w:rStyle w:val="LogoportDoNotTranslate"/>
              <w:rFonts w:ascii="Tahoma" w:hAnsi="Tahoma" w:cs="Tahoma"/>
              <w:color w:val="000000"/>
              <w:sz w:val="19"/>
              <w:szCs w:val="19"/>
            </w:rPr>
            <w:instrText xml:space="preserve"> NUMPAGES </w:instrText>
          </w:r>
          <w:r w:rsidRPr="00A336D2">
            <w:rPr>
              <w:rStyle w:val="LogoportDoNotTranslate"/>
              <w:rFonts w:ascii="Tahoma" w:hAnsi="Tahoma" w:cs="Tahoma"/>
              <w:color w:val="000000"/>
              <w:sz w:val="19"/>
              <w:szCs w:val="19"/>
            </w:rPr>
            <w:fldChar w:fldCharType="separate"/>
          </w:r>
          <w:r w:rsidR="00A336D2" w:rsidRPr="00A336D2">
            <w:rPr>
              <w:rStyle w:val="LogoportDoNotTranslate"/>
              <w:rFonts w:ascii="Tahoma" w:hAnsi="Tahoma" w:cs="Tahoma"/>
              <w:color w:val="000000"/>
              <w:sz w:val="19"/>
              <w:szCs w:val="19"/>
            </w:rPr>
            <w:t>1</w:t>
          </w:r>
          <w:r w:rsidRPr="00A336D2">
            <w:rPr>
              <w:rStyle w:val="LogoportDoNotTranslate"/>
              <w:rFonts w:ascii="Tahoma" w:hAnsi="Tahoma" w:cs="Tahoma"/>
              <w:color w:val="000000"/>
              <w:sz w:val="19"/>
              <w:szCs w:val="19"/>
            </w:rPr>
            <w:fldChar w:fldCharType="end"/>
          </w:r>
        </w:p>
      </w:tc>
    </w:tr>
  </w:tbl>
  <w:p w:rsidR="004F24FC" w:rsidRPr="00A336D2"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FEB" w:rsidRDefault="00936FEB" w:rsidP="004F24FC">
      <w:pPr>
        <w:spacing w:after="0" w:line="240" w:lineRule="auto"/>
        <w:rPr>
          <w:lang w:bidi="he-IL"/>
        </w:rPr>
      </w:pPr>
      <w:r>
        <w:rPr>
          <w:lang w:bidi="he-IL"/>
        </w:rPr>
        <w:separator/>
      </w:r>
    </w:p>
  </w:footnote>
  <w:footnote w:type="continuationSeparator" w:id="0">
    <w:p w:rsidR="00936FEB" w:rsidRDefault="00936FEB" w:rsidP="004F24FC">
      <w:pPr>
        <w:spacing w:after="0" w:line="240" w:lineRule="auto"/>
        <w:rPr>
          <w:lang w:bidi="he-IL"/>
        </w:rPr>
      </w:pPr>
      <w:r>
        <w:rPr>
          <w:lang w:bidi="he-IL"/>
        </w:rPr>
        <w:continuationSeparator/>
      </w:r>
    </w:p>
  </w:footnote>
  <w:footnote w:id="1">
    <w:p w:rsidR="00EA6100" w:rsidRPr="00A336D2" w:rsidRDefault="00EA6100" w:rsidP="008C721B">
      <w:pPr>
        <w:pStyle w:val="FootnoteText"/>
        <w:rPr>
          <w:b/>
          <w:bCs/>
          <w:color w:val="000000"/>
          <w:sz w:val="16"/>
          <w:szCs w:val="16"/>
        </w:rPr>
      </w:pPr>
      <w:r w:rsidRPr="00A336D2">
        <w:rPr>
          <w:rStyle w:val="FootnoteReference"/>
          <w:rFonts w:cs="Tahoma"/>
          <w:b/>
          <w:bCs/>
          <w:color w:val="000000"/>
          <w:sz w:val="16"/>
          <w:szCs w:val="16"/>
        </w:rPr>
        <w:footnoteRef/>
      </w:r>
      <w:r w:rsidRPr="00A336D2">
        <w:rPr>
          <w:b/>
          <w:bCs/>
          <w:color w:val="000000"/>
          <w:sz w:val="16"/>
          <w:szCs w:val="16"/>
        </w:rPr>
        <w:t xml:space="preserve"> </w:t>
      </w:r>
      <w:r w:rsidRPr="00A336D2">
        <w:rPr>
          <w:b/>
          <w:bCs/>
          <w:color w:val="000000"/>
          <w:sz w:val="16"/>
          <w:szCs w:val="16"/>
          <w:lang w:val="pt-BR"/>
        </w:rPr>
        <w:t>LICENCIANTE:</w:t>
      </w:r>
      <w:r w:rsidRPr="00A336D2">
        <w:rPr>
          <w:b/>
          <w:bCs/>
          <w:color w:val="000000"/>
          <w:sz w:val="16"/>
          <w:szCs w:val="16"/>
        </w:rPr>
        <w:t xml:space="preserve"> </w:t>
      </w:r>
      <w:r w:rsidRPr="00A336D2">
        <w:rPr>
          <w:b/>
          <w:bCs/>
          <w:color w:val="000000"/>
          <w:sz w:val="16"/>
          <w:szCs w:val="16"/>
          <w:lang w:val="pt-BR"/>
        </w:rPr>
        <w:t>Inclua o nome apropriado, ou seja, “Fleet Edition”, “Navigation Edition” ou “Standard Edition”.</w:t>
      </w:r>
      <w:r w:rsidRPr="00A336D2">
        <w:rPr>
          <w:b/>
          <w:bCs/>
          <w:color w:val="000000"/>
          <w:sz w:val="16"/>
          <w:szCs w:val="16"/>
        </w:rPr>
        <w:t xml:space="preserve"> </w:t>
      </w:r>
      <w:r w:rsidRPr="00A336D2">
        <w:rPr>
          <w:b/>
          <w:bCs/>
          <w:color w:val="000000"/>
          <w:sz w:val="16"/>
          <w:szCs w:val="16"/>
          <w:lang w:val="pt-BR"/>
        </w:rPr>
        <w:t>Por</w:t>
      </w:r>
      <w:r w:rsidR="006618B0" w:rsidRPr="00A336D2">
        <w:rPr>
          <w:b/>
          <w:bCs/>
          <w:color w:val="000000"/>
          <w:sz w:val="16"/>
          <w:szCs w:val="16"/>
          <w:lang w:val="pt-BR"/>
        </w:rPr>
        <w:t> </w:t>
      </w:r>
      <w:r w:rsidRPr="00A336D2">
        <w:rPr>
          <w:b/>
          <w:bCs/>
          <w:color w:val="000000"/>
          <w:sz w:val="16"/>
          <w:szCs w:val="16"/>
          <w:lang w:val="pt-BR"/>
        </w:rPr>
        <w:t xml:space="preserve">exemplo, se o software licenciado for o </w:t>
      </w:r>
      <w:r w:rsidR="008C721B" w:rsidRPr="00454B19">
        <w:rPr>
          <w:b/>
          <w:sz w:val="16"/>
          <w:szCs w:val="16"/>
        </w:rPr>
        <w:t>Microsoft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A336D2">
        <w:rPr>
          <w:b/>
          <w:bCs/>
          <w:color w:val="000000"/>
          <w:sz w:val="16"/>
          <w:szCs w:val="16"/>
          <w:lang w:val="pt-BR"/>
        </w:rPr>
        <w:t>, Fleet Edition, o nome será:</w:t>
      </w:r>
      <w:r w:rsidRPr="00A336D2">
        <w:rPr>
          <w:b/>
          <w:bCs/>
          <w:color w:val="000000"/>
          <w:sz w:val="16"/>
          <w:szCs w:val="16"/>
        </w:rPr>
        <w:t xml:space="preserve"> </w:t>
      </w:r>
      <w:r w:rsidR="008C721B" w:rsidRPr="00454B19">
        <w:rPr>
          <w:b/>
          <w:sz w:val="16"/>
          <w:szCs w:val="16"/>
        </w:rPr>
        <w:t>Microsoft</w:t>
      </w:r>
      <w:r w:rsidR="008C721B" w:rsidRPr="004F24FC">
        <w:rPr>
          <w:b/>
          <w:sz w:val="16"/>
          <w:szCs w:val="16"/>
          <w:vertAlign w:val="superscript"/>
        </w:rPr>
        <w:t>®</w:t>
      </w:r>
      <w:r w:rsidR="008C721B" w:rsidRPr="00454B19">
        <w:rPr>
          <w:b/>
          <w:sz w:val="16"/>
          <w:szCs w:val="16"/>
        </w:rPr>
        <w:t xml:space="preserve">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A336D2">
        <w:rPr>
          <w:b/>
          <w:bCs/>
          <w:color w:val="000000"/>
          <w:sz w:val="16"/>
          <w:szCs w:val="16"/>
          <w:lang w:val="pt-BR"/>
        </w:rPr>
        <w:t xml:space="preserve"> Fleet Edition.</w:t>
      </w:r>
    </w:p>
  </w:footnote>
  <w:footnote w:id="2">
    <w:p w:rsidR="00EA6100" w:rsidRPr="00A336D2" w:rsidRDefault="00EA6100">
      <w:pPr>
        <w:pStyle w:val="FootnoteText"/>
        <w:rPr>
          <w:b/>
          <w:bCs/>
          <w:color w:val="000000"/>
          <w:sz w:val="16"/>
          <w:szCs w:val="16"/>
        </w:rPr>
      </w:pPr>
      <w:r w:rsidRPr="00A336D2">
        <w:rPr>
          <w:rStyle w:val="FootnoteReference"/>
          <w:rFonts w:cs="Tahoma"/>
          <w:b/>
          <w:bCs/>
          <w:color w:val="000000"/>
          <w:sz w:val="16"/>
          <w:szCs w:val="16"/>
        </w:rPr>
        <w:footnoteRef/>
      </w:r>
      <w:r w:rsidRPr="00A336D2">
        <w:rPr>
          <w:b/>
          <w:bCs/>
          <w:color w:val="000000"/>
          <w:sz w:val="16"/>
          <w:szCs w:val="16"/>
        </w:rPr>
        <w:t xml:space="preserve"> </w:t>
      </w:r>
      <w:r w:rsidRPr="00A336D2">
        <w:rPr>
          <w:b/>
          <w:bCs/>
          <w:color w:val="000000"/>
          <w:sz w:val="16"/>
          <w:szCs w:val="16"/>
          <w:lang w:val="pt-BR"/>
        </w:rPr>
        <w:t>LICENCIANTE:</w:t>
      </w:r>
      <w:r w:rsidR="00012CDB" w:rsidRPr="00A336D2">
        <w:rPr>
          <w:b/>
          <w:bCs/>
          <w:color w:val="000000"/>
          <w:sz w:val="16"/>
          <w:szCs w:val="16"/>
        </w:rPr>
        <w:t xml:space="preserve"> </w:t>
      </w:r>
      <w:r w:rsidRPr="00A336D2">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MXKW9ibtJqan3WeREmo4M7oUx0M=" w:salt="sMst8X9RNbNysjA+ENnqt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2CDB"/>
    <w:rsid w:val="0005777C"/>
    <w:rsid w:val="00094D89"/>
    <w:rsid w:val="000B173C"/>
    <w:rsid w:val="000C7FE7"/>
    <w:rsid w:val="000D66AE"/>
    <w:rsid w:val="001079F7"/>
    <w:rsid w:val="0014143E"/>
    <w:rsid w:val="00155E2E"/>
    <w:rsid w:val="00163549"/>
    <w:rsid w:val="00164120"/>
    <w:rsid w:val="001776E7"/>
    <w:rsid w:val="001D3353"/>
    <w:rsid w:val="001E27A2"/>
    <w:rsid w:val="00224DBE"/>
    <w:rsid w:val="00293B93"/>
    <w:rsid w:val="002B0B49"/>
    <w:rsid w:val="002B2A9F"/>
    <w:rsid w:val="003471A1"/>
    <w:rsid w:val="00367B86"/>
    <w:rsid w:val="00377E59"/>
    <w:rsid w:val="00387064"/>
    <w:rsid w:val="004029B0"/>
    <w:rsid w:val="00477C74"/>
    <w:rsid w:val="00487892"/>
    <w:rsid w:val="004B211B"/>
    <w:rsid w:val="004B3E9E"/>
    <w:rsid w:val="004C5868"/>
    <w:rsid w:val="004F24FC"/>
    <w:rsid w:val="00522CA4"/>
    <w:rsid w:val="005857FB"/>
    <w:rsid w:val="0059236C"/>
    <w:rsid w:val="005B0821"/>
    <w:rsid w:val="005B4CF1"/>
    <w:rsid w:val="005C546D"/>
    <w:rsid w:val="005F536E"/>
    <w:rsid w:val="006010D2"/>
    <w:rsid w:val="00626BED"/>
    <w:rsid w:val="0064051B"/>
    <w:rsid w:val="00641EBF"/>
    <w:rsid w:val="00654402"/>
    <w:rsid w:val="006618B0"/>
    <w:rsid w:val="00675052"/>
    <w:rsid w:val="0068201D"/>
    <w:rsid w:val="00693C5E"/>
    <w:rsid w:val="006A0775"/>
    <w:rsid w:val="006B54DD"/>
    <w:rsid w:val="007011E9"/>
    <w:rsid w:val="00712AE8"/>
    <w:rsid w:val="00771F37"/>
    <w:rsid w:val="007933FC"/>
    <w:rsid w:val="007968DB"/>
    <w:rsid w:val="007C4CD4"/>
    <w:rsid w:val="007E2D84"/>
    <w:rsid w:val="00811CA3"/>
    <w:rsid w:val="00852568"/>
    <w:rsid w:val="00874F25"/>
    <w:rsid w:val="008B26E7"/>
    <w:rsid w:val="008B592B"/>
    <w:rsid w:val="008C721B"/>
    <w:rsid w:val="009043A7"/>
    <w:rsid w:val="009361A1"/>
    <w:rsid w:val="00936FEB"/>
    <w:rsid w:val="00940443"/>
    <w:rsid w:val="009437FF"/>
    <w:rsid w:val="0095457A"/>
    <w:rsid w:val="00971980"/>
    <w:rsid w:val="009739C5"/>
    <w:rsid w:val="009867FC"/>
    <w:rsid w:val="00992C70"/>
    <w:rsid w:val="009E018A"/>
    <w:rsid w:val="00A336D2"/>
    <w:rsid w:val="00AA3BBC"/>
    <w:rsid w:val="00B1649B"/>
    <w:rsid w:val="00B30C6C"/>
    <w:rsid w:val="00B97C4B"/>
    <w:rsid w:val="00C134A6"/>
    <w:rsid w:val="00C8397E"/>
    <w:rsid w:val="00C85E92"/>
    <w:rsid w:val="00CB367E"/>
    <w:rsid w:val="00CC1D52"/>
    <w:rsid w:val="00D13BEE"/>
    <w:rsid w:val="00D461D2"/>
    <w:rsid w:val="00D46CFA"/>
    <w:rsid w:val="00D6187A"/>
    <w:rsid w:val="00D83FA4"/>
    <w:rsid w:val="00D879BB"/>
    <w:rsid w:val="00DF6A8A"/>
    <w:rsid w:val="00E02CF4"/>
    <w:rsid w:val="00E13F89"/>
    <w:rsid w:val="00E15A22"/>
    <w:rsid w:val="00E56A6E"/>
    <w:rsid w:val="00E57D88"/>
    <w:rsid w:val="00EA4635"/>
    <w:rsid w:val="00EA6100"/>
    <w:rsid w:val="00EB705C"/>
    <w:rsid w:val="00EC28AA"/>
    <w:rsid w:val="00F10687"/>
    <w:rsid w:val="00FA7684"/>
    <w:rsid w:val="00FC67E0"/>
    <w:rsid w:val="00FC75F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lang w:val="en-US"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6EC4A-80CD-4BE7-8C1A-99F89387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27</cp:revision>
  <cp:lastPrinted>2012-07-04T05:28:00Z</cp:lastPrinted>
  <dcterms:created xsi:type="dcterms:W3CDTF">2012-07-03T07:04:00Z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